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CAC4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F37A7C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评审表</w:t>
      </w:r>
    </w:p>
    <w:p w14:paraId="3F218D9F">
      <w:pPr>
        <w:spacing w:line="576" w:lineRule="exact"/>
        <w:jc w:val="right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评审时间：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54"/>
        <w:gridCol w:w="5701"/>
        <w:gridCol w:w="1009"/>
        <w:gridCol w:w="889"/>
      </w:tblGrid>
      <w:tr w14:paraId="7E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4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C486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BB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5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79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72F">
            <w:pPr>
              <w:pStyle w:val="5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6DA13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类似项目业绩 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5A1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近年以来（2020年1月1日）具有2个类似运营项目的业绩得12分。每增加1个业绩加2分，该项满分为20分；</w:t>
            </w:r>
          </w:p>
          <w:p w14:paraId="3615DCC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注：业绩提供合同（关键页）或中标通知书或合作协议，需提供相关证明材料予以佐证的复印件，并加盖投标人单位鲜章。正在履行中的业绩证明提供合同（关键页）。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377B">
            <w:pPr>
              <w:pStyle w:val="5"/>
              <w:spacing w:line="400" w:lineRule="exact"/>
              <w:ind w:firstLine="60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9AE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0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D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76A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分成标准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ABA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征集方和合作方的分成模式充电服务费收入分成：</w:t>
            </w:r>
          </w:p>
          <w:p w14:paraId="2BA2F37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征集方服务费计算方式为：充电服务费金额*分成比例</w:t>
            </w:r>
          </w:p>
          <w:p w14:paraId="4A3E9CA2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充电服务费0.3元/度得30分，合作方设定充电服务费上调0.02元/度得1分，该项满分为40分。</w:t>
            </w:r>
          </w:p>
          <w:p w14:paraId="18A78D3E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合作方向征集方按不低于30%比例进行分成，按30%比例分成得30分,合作方向征集方分成比例上调1%得1分，该项满分为40分。</w:t>
            </w:r>
          </w:p>
          <w:p w14:paraId="5EFBCC3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91B6">
            <w:pPr>
              <w:pStyle w:val="5"/>
              <w:spacing w:line="4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A30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C0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评审人</w:t>
            </w:r>
          </w:p>
          <w:p w14:paraId="32425A3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D7A7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F0E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68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C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5E1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E367C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55CD5-612A-4C28-BBFD-0A4B9F3D9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F91DE5-177C-4C10-A6C9-29A517B1C1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28CE38-D7CA-4042-AEB9-0D68E9AF5F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3AE31F-13C1-4F8D-A50E-5067891ACA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D94F76-DD1B-44C9-AFE1-BDDBD2B68BD1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4E46D"/>
    <w:multiLevelType w:val="singleLevel"/>
    <w:tmpl w:val="51A4E4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2D1F"/>
    <w:rsid w:val="35E632A8"/>
    <w:rsid w:val="451A1A2C"/>
    <w:rsid w:val="5BEA397E"/>
    <w:rsid w:val="60E9131F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customStyle="1" w:styleId="5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352</Characters>
  <Lines>0</Lines>
  <Paragraphs>0</Paragraphs>
  <TotalTime>2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2025-10-07T00:38:00Z</dcterms:created>
  <dc:creator>Laptop</dc:creator>
  <cp:lastModifiedBy>王雨婷</cp:lastModifiedBy>
  <dcterms:modified xsi:type="dcterms:W3CDTF">2026-03-26T09:45:47Z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eyJoZGlkIjoiN2Q1MGIyZTljYWNhMGJkNWFlNWFhMDM5ZWViODc4YzMiLCJ1c2VySWQiOiIxNzI0NDU2MDM2In0=</vt:lpwstr>
  </property>
  <property fmtid="{D5CDD505-2E9C-101B-9397-08002B2CF9AE}" pid="4" name="ICV">
    <vt:lpwstr>8B28DDDC76AB4B3EBC8F5D8D44E5A40E_13</vt:lpwstr>
  </property>
</Properties>
</file>