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CAC4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F37A7C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评审表</w:t>
      </w:r>
    </w:p>
    <w:p w14:paraId="3F218D9F">
      <w:pPr>
        <w:spacing w:line="576" w:lineRule="exact"/>
        <w:jc w:val="left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评审时间：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54"/>
        <w:gridCol w:w="5701"/>
        <w:gridCol w:w="1009"/>
        <w:gridCol w:w="889"/>
      </w:tblGrid>
      <w:tr w14:paraId="7E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4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C486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铁塔能源有限公司四川分公司</w:t>
            </w:r>
            <w:bookmarkStart w:id="0" w:name="_GoBack"/>
            <w:bookmarkEnd w:id="0"/>
          </w:p>
        </w:tc>
      </w:tr>
      <w:tr w14:paraId="1BB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5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79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72F">
            <w:pPr>
              <w:pStyle w:val="5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6DA13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类似项目业绩 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5A1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近年以来（2020年1月1日）具有2个类似运营项目的业绩得12分。每增加1个业绩加2分，该项满分为20分；</w:t>
            </w:r>
          </w:p>
          <w:p w14:paraId="3615DCC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注：业绩提供合同（关键页）或中标通知书或合作协议，需提供相关证明材料予以佐证的复印件，并加盖投标人单位鲜章。正在履行中的业绩证明提供合同（关键页）。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377B">
            <w:pPr>
              <w:pStyle w:val="5"/>
              <w:spacing w:line="400" w:lineRule="exact"/>
              <w:ind w:firstLine="60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9AE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0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D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76A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分成标准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ABA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征集方和合作方的分成模式充电服务费收入分成：</w:t>
            </w:r>
          </w:p>
          <w:p w14:paraId="2BA2F37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征集方服务费计算方式为：充电服务费金额*分成比例</w:t>
            </w:r>
          </w:p>
          <w:p w14:paraId="4A3E9CA2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充电服务费0.3元/度得30分，合作方设定充电服务费上调0.02元/度得1分，该项满分为40分。</w:t>
            </w:r>
          </w:p>
          <w:p w14:paraId="18A78D3E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合作方向征集方按不低于30%比例进行分成，按30%比例分成得30分,合作方向征集方分成比例上调1%得1分，该项满分为40分。</w:t>
            </w:r>
          </w:p>
          <w:p w14:paraId="5EFBCC3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91B6">
            <w:pPr>
              <w:pStyle w:val="5"/>
              <w:spacing w:line="4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A30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C0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评审人</w:t>
            </w:r>
          </w:p>
          <w:p w14:paraId="32425A3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D7A7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F0E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68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C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5E1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E36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05F56-AFFE-4758-8F59-03C8A2C50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6D512D-E8B0-4F98-BD69-344B92784F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85FD45-50DB-44AE-B93B-DDF9DC76DF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3A4468-38E0-4FD8-9F7F-2244975EDE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D202C09-405D-4EB9-9B5B-595E7AE97A9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4E46D"/>
    <w:multiLevelType w:val="singleLevel"/>
    <w:tmpl w:val="51A4E4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32A8"/>
    <w:rsid w:val="451A1A2C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customStyle="1" w:styleId="5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339</Characters>
  <Lines>0</Lines>
  <Paragraphs>0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2025-10-07T00:38:00Z</dcterms:created>
  <dc:creator>Laptop</dc:creator>
  <cp:lastModifiedBy>马明刚</cp:lastModifiedBy>
  <dcterms:modified xsi:type="dcterms:W3CDTF">2025-11-05T07:02:57Z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eyJoZGlkIjoiNjk3ZmYwOTUwNDQxNjcxMzNkOGE5NDcwNzIyNThhMWIiLCJ1c2VySWQiOiI0OTU5MTg2MDMifQ==</vt:lpwstr>
  </property>
  <property fmtid="{D5CDD505-2E9C-101B-9397-08002B2CF9AE}" pid="4" name="ICV">
    <vt:lpwstr>229789A7CF8542C89D2E7DCB14BC49E5_12</vt:lpwstr>
  </property>
</Properties>
</file>